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8" w:rsidRDefault="007C1B48" w:rsidP="007C1B48">
      <w:pPr>
        <w:spacing w:before="30" w:after="30" w:line="240" w:lineRule="auto"/>
        <w:ind w:left="150" w:right="150"/>
        <w:jc w:val="center"/>
        <w:outlineLvl w:val="2"/>
        <w:rPr>
          <w:rFonts w:eastAsia="Times New Roman" w:cs="Arial"/>
          <w:color w:val="00B050"/>
          <w:sz w:val="40"/>
          <w:szCs w:val="32"/>
          <w:u w:val="single"/>
          <w:lang w:eastAsia="ru-RU"/>
        </w:rPr>
      </w:pP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Консультация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для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родителей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</w:p>
    <w:p w:rsidR="007C1B48" w:rsidRPr="007C1B48" w:rsidRDefault="007C1B48" w:rsidP="007C1B48">
      <w:pPr>
        <w:spacing w:before="30" w:after="30" w:line="240" w:lineRule="auto"/>
        <w:ind w:left="150" w:right="150"/>
        <w:jc w:val="center"/>
        <w:outlineLvl w:val="2"/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</w:pP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>«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Легко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ли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научить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ребёнка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правильно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вести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себя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на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 xml:space="preserve"> </w:t>
      </w:r>
      <w:r w:rsidRPr="007C1B48">
        <w:rPr>
          <w:rFonts w:ascii="Arial" w:eastAsia="Times New Roman" w:hAnsi="Arial" w:cs="Arial"/>
          <w:color w:val="00B050"/>
          <w:sz w:val="40"/>
          <w:szCs w:val="32"/>
          <w:u w:val="single"/>
          <w:lang w:eastAsia="ru-RU"/>
        </w:rPr>
        <w:t>дороге</w:t>
      </w:r>
      <w:r w:rsidRPr="007C1B48">
        <w:rPr>
          <w:rFonts w:ascii="Lucida Sans" w:eastAsia="Times New Roman" w:hAnsi="Lucida Sans" w:cs="Arial"/>
          <w:color w:val="00B050"/>
          <w:sz w:val="40"/>
          <w:szCs w:val="32"/>
          <w:u w:val="single"/>
          <w:lang w:eastAsia="ru-RU"/>
        </w:rPr>
        <w:t>?»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первый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взгляд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легко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познакомить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основными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требованиями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Правил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дорожного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никаких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проблем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самом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деле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очень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трудно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Ведь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родители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каждый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день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глазах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нарушаем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самые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пресловутые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Правила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задумываемся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ставим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неразрешимую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задачу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правильно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?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говорят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делают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?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Когда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же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попадает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дорожное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происшествие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виноваты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водитель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детский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школа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Госавтоинспекция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Почему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научили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показали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уберегли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?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Забывая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первую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очередь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родители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своим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примером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должны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научить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уберечь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действительно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заинтересованы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чтобы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ваш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владел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навыками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поведения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процесс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обучения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пустой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бесполезной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фразе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: "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Будь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осторожен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"</w:t>
      </w:r>
      <w:proofErr w:type="gramStart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</w:t>
      </w:r>
      <w:proofErr w:type="gramEnd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объясняет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собственно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бояться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подстерегать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?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Лучше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используйте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детский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обратно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отработки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навыков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поведения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твёрдо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должен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знать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установленных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местах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перекрёстке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данном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случае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никто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гарантировать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Поэтому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прежде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остановитесь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расстоянии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50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– 1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метра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края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обратите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внимание</w:t>
      </w:r>
      <w:proofErr w:type="gramStart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</w:t>
      </w:r>
      <w:proofErr w:type="gramEnd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посмотреть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налево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направо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обязательно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поворотом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головы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обеих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представляющего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lastRenderedPageBreak/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спокойным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размеренным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шагом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случае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бегом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Большую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представляют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регулируемые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переходы</w:t>
      </w:r>
      <w:proofErr w:type="gramStart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</w:t>
      </w:r>
      <w:proofErr w:type="gramEnd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важно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убедиться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расстояние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автомашин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обеих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позволит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середине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регулируемом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объясните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красный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жёлтый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сигнал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светофора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–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запрещающие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Особенно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жёлтом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сигнале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потому</w:t>
      </w:r>
      <w:r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,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некоторые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завершают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перекрёстка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увеличивают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скорость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Зелёный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сигнал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разрешающий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гарантирует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поэтому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прежде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посмотреть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налево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направо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убедиться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остановились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ребята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оказываются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колёсами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когда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выйдя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автобуса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троллейбуса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пытаются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другую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Объясните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данном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случае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впереди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сзади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потому</w:t>
      </w:r>
      <w:r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,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большое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-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ничего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видно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подождать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автобус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троллейбус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уедет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Большую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представляют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предметы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загораживающие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обзор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>(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заборы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стоящие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автомашины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зимой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–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сугробы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летом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-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кустарники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деревья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>)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Лучше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отойти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подальше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ваш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скоро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идёт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первый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класс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уже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сейчас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неоднократно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пройдите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маршрут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дома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школы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обратно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обращая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внимание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малыша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которые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могут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встретиться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пути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Заранее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оговорите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сложной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ситуации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обратиться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помощи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взрослых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возможность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ребёнку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маршрут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самостоятельно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lastRenderedPageBreak/>
        <w:t>наблюдая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Затем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детально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проанализируйте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вместе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действия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Правила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безопасности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детей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Безопасность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дорогах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всегда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смотреть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сначала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налево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дойдя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середины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направо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переходам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обозначаются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специальным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знаком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«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»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подземного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должен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пользоваться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светофором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населенных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пунктов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детям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разрешается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идти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взрослыми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краю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навстречу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машинам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твои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родители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забыли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нужно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автобус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трамвай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можешь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напомнить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спереди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сзади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ближайшего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перейти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случае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нельзя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выбегать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надо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Нельзя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играть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тротуаре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группой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группой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пешеходов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Рекомендации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для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родителей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1.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движении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тротуару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придерживайтесь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тротуара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краю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тротуара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взрослый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должен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находиться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2.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Готовясь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перейти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остановитесь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замедлите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осмотрите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lastRenderedPageBreak/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привлеките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наблюдению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обстановкой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подчеркивайте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свои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поворот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головы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осмотра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осмотра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пропуска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автомобилей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учите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различать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приближающиеся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краю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тротуара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зацепить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сбить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наехать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задними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колесами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неоднократно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показывайте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останавливается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инерции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3.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выходе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дома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сразу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обратите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внимание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подъезда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вместе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посмотрите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приближается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вам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автомобиль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мотоцикл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мопед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велосипед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подъезда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стоят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растут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деревья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закрывающие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обзор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приостановите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оглянитесь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препятствием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4.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ожидании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общественного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транспорта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вместе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детьми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посадочных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площадках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отсутствии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тротуаре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обочине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5.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переходе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проезжей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части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переходам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перекрестках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отмеченной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линии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«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зебре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»,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иначе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привыкнет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придется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спешите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бегите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всегда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размеренным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шагом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наискосок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подчеркивайте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показывайте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рассказывайте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каждый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идете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строго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поперек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делается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lastRenderedPageBreak/>
        <w:t>лучшего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наблюдения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мототранспортными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средствами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торопитесь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другой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увидели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друзей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родственников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знакомых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спешите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бегите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внушите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начинайте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переходить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улицу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которой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редко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проезжает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посмотрев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вокруг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объясните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автомобили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могут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неожиданно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выехать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переулка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двора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дома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6.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посадке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высадке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общественного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транспорта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выходите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впереди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малыш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упасть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постарше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выбежать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-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стоящего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проезжую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подходите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посадки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двери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после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полной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взрослый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оступиться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попасть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колеса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садитесь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общественный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последний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момент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отправлении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особую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представляет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передняя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дверь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попасть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колеса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транспортного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средства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научите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быть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внимательным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зоне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особо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опасном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месте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для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стоящий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автобус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сокращает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обзор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этой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зоне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7.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движении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автомобиля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приучайте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детей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автомобиле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только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заднем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сиденье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разрешайте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рядом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водителем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переднее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сиденье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оборудовано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детским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креслом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разрешайте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малолетнему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время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стоять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заднем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сиденье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столкновении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внезапной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остановке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перелететь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через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спинку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сиденья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удариться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переднее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стекло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;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eastAsia="Times New Roman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-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разрешайте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детям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находиться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автомобиле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присмотра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after="0" w:line="270" w:lineRule="atLeast"/>
        <w:ind w:firstLine="150"/>
        <w:jc w:val="both"/>
        <w:rPr>
          <w:rFonts w:eastAsia="Times New Roman" w:cs="Times New Roman"/>
          <w:color w:val="365F91" w:themeColor="accent1" w:themeShade="BF"/>
          <w:sz w:val="32"/>
          <w:szCs w:val="32"/>
          <w:lang w:eastAsia="ru-RU"/>
        </w:rPr>
      </w:pP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Памятка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для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родителей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: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шаги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пути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безопасности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должны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знать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родители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своем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ребенке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?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3-4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года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ребенок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отличить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движущуюся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стоящей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уверен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останавливается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мгновенно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6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лет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-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боковым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зрением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он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видит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примерно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2/3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видят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взрослые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умеет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определить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что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движется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быстрее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: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велосипед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или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спортивная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машина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умеет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правильно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распределять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внимание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отделять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существенное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незначительного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7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лет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-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более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уверенно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отличать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правую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сторону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proofErr w:type="gramStart"/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</w:t>
      </w:r>
      <w:proofErr w:type="gramEnd"/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левой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В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8 </w:t>
      </w:r>
      <w:r w:rsidRPr="007C1B48"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  <w:t>лет</w:t>
      </w:r>
      <w:r w:rsidRPr="007C1B48">
        <w:rPr>
          <w:rFonts w:ascii="Lucida Sans" w:eastAsia="Times New Roman" w:hAnsi="Lucida Sans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-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может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мгновенно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отреагировать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отклик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.;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имеет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опыт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пешеходного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передвижения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дороге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активно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осваивает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основные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навыки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езды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велосипеде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умеет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определять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источник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шума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;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устанавливать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связь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между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величиной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предмета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его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удаленностью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и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временем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 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>(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чем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ближе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автомобиль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,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тем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он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 xml:space="preserve"> </w:t>
      </w:r>
      <w:r w:rsidRPr="007C1B48">
        <w:rPr>
          <w:rFonts w:ascii="Verdana" w:eastAsia="Times New Roman" w:hAnsi="Verdana" w:cs="Times New Roman"/>
          <w:i/>
          <w:iCs/>
          <w:color w:val="365F91" w:themeColor="accent1" w:themeShade="BF"/>
          <w:sz w:val="32"/>
          <w:szCs w:val="32"/>
          <w:lang w:eastAsia="ru-RU"/>
        </w:rPr>
        <w:t>больше</w:t>
      </w:r>
      <w:r w:rsidRPr="007C1B48">
        <w:rPr>
          <w:rFonts w:ascii="Lucida Sans" w:eastAsia="Times New Roman" w:hAnsi="Lucida Sans" w:cs="Times New Roman"/>
          <w:i/>
          <w:iCs/>
          <w:color w:val="365F91" w:themeColor="accent1" w:themeShade="BF"/>
          <w:sz w:val="32"/>
          <w:szCs w:val="32"/>
          <w:lang w:eastAsia="ru-RU"/>
        </w:rPr>
        <w:t>)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.</w:t>
      </w:r>
    </w:p>
    <w:p w:rsidR="007C1B48" w:rsidRPr="007C1B48" w:rsidRDefault="007C1B48" w:rsidP="007C1B48">
      <w:pPr>
        <w:spacing w:before="75" w:after="75" w:line="270" w:lineRule="atLeast"/>
        <w:ind w:firstLine="150"/>
        <w:jc w:val="both"/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</w:pPr>
      <w:r w:rsidRPr="007C1B48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Источник</w:t>
      </w:r>
      <w:r w:rsidRPr="007C1B48">
        <w:rPr>
          <w:rFonts w:ascii="Lucida Sans" w:eastAsia="Times New Roman" w:hAnsi="Lucida Sans" w:cs="Times New Roman"/>
          <w:color w:val="365F91" w:themeColor="accent1" w:themeShade="BF"/>
          <w:sz w:val="32"/>
          <w:szCs w:val="32"/>
          <w:lang w:eastAsia="ru-RU"/>
        </w:rPr>
        <w:t>: http://doshvozrast.ru/rabrod/konsultacrod65.htm</w:t>
      </w:r>
    </w:p>
    <w:p w:rsidR="007C1B48" w:rsidRPr="007C1B48" w:rsidRDefault="007C1B48" w:rsidP="007C1B48">
      <w:pPr>
        <w:jc w:val="both"/>
        <w:rPr>
          <w:rFonts w:ascii="Lucida Sans" w:hAnsi="Lucida Sans"/>
          <w:color w:val="002060"/>
          <w:sz w:val="32"/>
          <w:szCs w:val="32"/>
        </w:rPr>
      </w:pPr>
    </w:p>
    <w:sectPr w:rsidR="007C1B48" w:rsidRPr="007C1B48" w:rsidSect="007C1B48"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14"/>
    <w:multiLevelType w:val="multilevel"/>
    <w:tmpl w:val="3DC6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C6"/>
    <w:rsid w:val="00377DC6"/>
    <w:rsid w:val="00454373"/>
    <w:rsid w:val="00601246"/>
    <w:rsid w:val="006C1A4C"/>
    <w:rsid w:val="007C1B48"/>
    <w:rsid w:val="00C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DC6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1235</Words>
  <Characters>7043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2016-03-18T10:59:00Z</dcterms:created>
  <dcterms:modified xsi:type="dcterms:W3CDTF">2016-03-28T11:35:00Z</dcterms:modified>
</cp:coreProperties>
</file>