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Y="-890"/>
        <w:tblW w:w="14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7831"/>
        <w:gridCol w:w="108"/>
        <w:gridCol w:w="6837"/>
        <w:gridCol w:w="108"/>
      </w:tblGrid>
      <w:tr w14:paraId="481F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268" w:hRule="atLeast"/>
        </w:trPr>
        <w:tc>
          <w:tcPr>
            <w:tcW w:w="7939" w:type="dxa"/>
            <w:gridSpan w:val="2"/>
          </w:tcPr>
          <w:p w14:paraId="7408ED35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4013BF1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УТВЕРЖДАЮ:</w:t>
            </w:r>
          </w:p>
          <w:p w14:paraId="53BB3F4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МДОУ «Детский сад № 1 «Теремок»</w:t>
            </w:r>
          </w:p>
          <w:p w14:paraId="2EAD98BF">
            <w:pPr>
              <w:tabs>
                <w:tab w:val="left" w:pos="439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________________________Н.Ю. Антипина</w:t>
            </w:r>
          </w:p>
          <w:p w14:paraId="6E6F17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       »____________</w:t>
            </w: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 SAVEDATE  \@ "d MMMM yyyy 'г.'"  \* MERGEFORMAT </w:instrText>
            </w:r>
            <w:r>
              <w:rPr>
                <w:rFonts w:cs="Times New Roman"/>
                <w:szCs w:val="28"/>
              </w:rPr>
              <w:fldChar w:fldCharType="separate"/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hint="default" w:cs="Times New Roman"/>
                <w:szCs w:val="28"/>
                <w:lang w:val="en-US"/>
              </w:rPr>
              <w:t xml:space="preserve">16 </w:t>
            </w:r>
            <w:r>
              <w:rPr>
                <w:rFonts w:hint="default" w:cs="Times New Roman"/>
                <w:szCs w:val="28"/>
                <w:lang w:val="ru-RU"/>
              </w:rPr>
              <w:t>января</w:t>
            </w:r>
            <w:r>
              <w:rPr>
                <w:rFonts w:cs="Times New Roman"/>
                <w:szCs w:val="28"/>
              </w:rPr>
              <w:t xml:space="preserve"> 202</w:t>
            </w:r>
            <w:r>
              <w:rPr>
                <w:rFonts w:hint="default" w:cs="Times New Roman"/>
                <w:szCs w:val="28"/>
                <w:lang w:val="ru-RU"/>
              </w:rPr>
              <w:t>5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 xml:space="preserve"> г.</w:t>
            </w:r>
            <w:r>
              <w:rPr>
                <w:rFonts w:cs="Times New Roman"/>
                <w:szCs w:val="28"/>
              </w:rPr>
              <w:fldChar w:fldCharType="end"/>
            </w:r>
          </w:p>
        </w:tc>
      </w:tr>
      <w:tr w14:paraId="7E1FC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" w:hRule="atLeast"/>
        </w:trPr>
        <w:tc>
          <w:tcPr>
            <w:tcW w:w="7939" w:type="dxa"/>
            <w:gridSpan w:val="2"/>
          </w:tcPr>
          <w:p w14:paraId="0FB027E7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  <w:gridSpan w:val="2"/>
          </w:tcPr>
          <w:p w14:paraId="2F356E72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14:paraId="6FF394F1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Карта коррупционных рисков</w:t>
      </w:r>
      <w:r>
        <w:rPr>
          <w:rFonts w:cs="Times New Roman"/>
          <w:b/>
          <w:bCs/>
          <w:lang w:eastAsia="ru-RU"/>
        </w:rPr>
        <w:br w:type="textWrapping"/>
      </w:r>
      <w:r>
        <w:rPr>
          <w:rFonts w:cs="Times New Roman"/>
          <w:b/>
          <w:bCs/>
          <w:lang w:eastAsia="ru-RU"/>
        </w:rPr>
        <w:t>МДОУ «Детский сад № 1 «Теремок»</w:t>
      </w:r>
    </w:p>
    <w:p w14:paraId="70559047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 xml:space="preserve"> Гаврилов-Ямского муниципального района</w:t>
      </w:r>
    </w:p>
    <w:p w14:paraId="5623908E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9"/>
        <w:tblW w:w="151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3431"/>
        <w:gridCol w:w="1843"/>
        <w:gridCol w:w="1417"/>
        <w:gridCol w:w="4962"/>
      </w:tblGrid>
      <w:tr w14:paraId="7A84B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3EE57F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14:paraId="0D15C21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431" w:type="dxa"/>
          </w:tcPr>
          <w:p w14:paraId="1DE21612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843" w:type="dxa"/>
          </w:tcPr>
          <w:p w14:paraId="0669ABB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Наименование должности в учреждении</w:t>
            </w:r>
          </w:p>
        </w:tc>
        <w:tc>
          <w:tcPr>
            <w:tcW w:w="1417" w:type="dxa"/>
          </w:tcPr>
          <w:p w14:paraId="338CA8B2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962" w:type="dxa"/>
          </w:tcPr>
          <w:p w14:paraId="7544FB24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Меры по управлению </w:t>
            </w:r>
            <w:r>
              <w:rPr>
                <w:rFonts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cs="Times New Roman"/>
                <w:sz w:val="24"/>
                <w:szCs w:val="24"/>
                <w:lang w:eastAsia="ru-RU"/>
              </w:rPr>
              <w:t>коррупционными рисками</w:t>
            </w:r>
          </w:p>
        </w:tc>
      </w:tr>
    </w:tbl>
    <w:p w14:paraId="0E819C00">
      <w:pPr>
        <w:rPr>
          <w:sz w:val="2"/>
          <w:szCs w:val="2"/>
        </w:rPr>
      </w:pPr>
    </w:p>
    <w:tbl>
      <w:tblPr>
        <w:tblStyle w:val="9"/>
        <w:tblW w:w="151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693"/>
        <w:gridCol w:w="3432"/>
        <w:gridCol w:w="1843"/>
        <w:gridCol w:w="1417"/>
        <w:gridCol w:w="4962"/>
      </w:tblGrid>
      <w:tr w14:paraId="6971A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16" w:type="dxa"/>
          </w:tcPr>
          <w:p w14:paraId="1BAD816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48EE23B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dxa"/>
          </w:tcPr>
          <w:p w14:paraId="7C164BB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3B883E9F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53F298B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185F108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14:paraId="52B86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 w14:paraId="43E1E2CC">
            <w:pPr>
              <w:pStyle w:val="13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C0410D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проектов локальных нормативных актов</w:t>
            </w:r>
          </w:p>
        </w:tc>
        <w:tc>
          <w:tcPr>
            <w:tcW w:w="3432" w:type="dxa"/>
            <w:tcBorders>
              <w:bottom w:val="single" w:color="auto" w:sz="4" w:space="0"/>
            </w:tcBorders>
          </w:tcPr>
          <w:p w14:paraId="2ADD06A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Разработка и согласование проектов локальных нормативных актов, содержащих коррупциогенные факторы.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14:paraId="60DBBE1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 ОУ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4A7F7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  <w:tcBorders>
              <w:bottom w:val="single" w:color="auto" w:sz="4" w:space="0"/>
            </w:tcBorders>
          </w:tcPr>
          <w:p w14:paraId="086D606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работником учреждения при осуществлении коррупционно-опасной функции;</w:t>
            </w:r>
          </w:p>
          <w:p w14:paraId="19F23D51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3447EBEC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Привлечение к разработке проектов локальных нормативных актов институтов гражданского общества в формах обсуждения, создания совместных рабочих групп;</w:t>
            </w:r>
          </w:p>
          <w:p w14:paraId="0CE11F9F">
            <w:pPr>
              <w:ind w:firstLine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  <w:p w14:paraId="2CC66654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14:paraId="56A1B029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D4822F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14:paraId="651BD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tcBorders>
              <w:bottom w:val="single" w:color="auto" w:sz="4" w:space="0"/>
            </w:tcBorders>
          </w:tcPr>
          <w:p w14:paraId="27B0C421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  <w:tcBorders>
              <w:bottom w:val="single" w:color="auto" w:sz="4" w:space="0"/>
            </w:tcBorders>
          </w:tcPr>
          <w:p w14:paraId="35B6163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color="auto" w:sz="4" w:space="0"/>
              <w:bottom w:val="single" w:color="auto" w:sz="4" w:space="0"/>
            </w:tcBorders>
          </w:tcPr>
          <w:p w14:paraId="2AA5430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предложений по разработке, разработка, согласование проектов локальных нормативных актов в целях создания преференций для определенного круга субъектов.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550AFCA1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133E9C4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</w:tcBorders>
          </w:tcPr>
          <w:p w14:paraId="5AB8AA1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6A72E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tcBorders>
              <w:top w:val="single" w:color="auto" w:sz="4" w:space="0"/>
            </w:tcBorders>
          </w:tcPr>
          <w:p w14:paraId="61341BD2">
            <w:pPr>
              <w:pStyle w:val="13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</w:tcBorders>
          </w:tcPr>
          <w:p w14:paraId="0727535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Проведение антикоррупционной и правовой экспертизы локальных нормативных актов </w:t>
            </w:r>
          </w:p>
        </w:tc>
        <w:tc>
          <w:tcPr>
            <w:tcW w:w="3432" w:type="dxa"/>
            <w:tcBorders>
              <w:top w:val="single" w:color="auto" w:sz="4" w:space="0"/>
              <w:bottom w:val="single" w:color="auto" w:sz="4" w:space="0"/>
            </w:tcBorders>
          </w:tcPr>
          <w:p w14:paraId="37B79A3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Несоставление экспертного заключения по результатам проведения антикоррупционной экспертизы о наличии коррупциогенных факторов в проекте локального нормативного акта.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638DB620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 ОУ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1FCE4F1D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</w:tcBorders>
          </w:tcPr>
          <w:p w14:paraId="625C4C1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локальных нормативных актов;</w:t>
            </w:r>
          </w:p>
          <w:p w14:paraId="719FC2E4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316B4F3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Организация повышения профессионального уровня работников учреждения, осуществляющих проведение антикоррупционной экспертизы;</w:t>
            </w:r>
          </w:p>
          <w:p w14:paraId="62E178D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520D6C3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Перераспределение функций между работниками учреждения внутри структурного подразделения.</w:t>
            </w:r>
          </w:p>
        </w:tc>
      </w:tr>
      <w:tr w14:paraId="35653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016CB7DB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6E7B6CD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color="auto" w:sz="4" w:space="0"/>
              <w:bottom w:val="single" w:color="auto" w:sz="4" w:space="0"/>
            </w:tcBorders>
          </w:tcPr>
          <w:p w14:paraId="04D98BC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Разработка, согласование проектов локальных нормативных актов, содержащих нормы, установление которых выходит за пределы полномочий учреждения.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4B523D8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 ОУ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65B0A2B1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</w:tcBorders>
          </w:tcPr>
          <w:p w14:paraId="559376C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5DF43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1310F5C5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3E8AEFF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color="auto" w:sz="4" w:space="0"/>
              <w:bottom w:val="single" w:color="auto" w:sz="4" w:space="0"/>
            </w:tcBorders>
          </w:tcPr>
          <w:p w14:paraId="3DB079A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экспертных заключений о соответствии федеральному и региональному законодательству проектов локальных нормативных актов, содержащих коррупциогенные факторы.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4ABD3010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 ОУ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5307C35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</w:tcBorders>
          </w:tcPr>
          <w:p w14:paraId="0386B88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76455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14BDA20D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5E57CDD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color="auto" w:sz="4" w:space="0"/>
            </w:tcBorders>
          </w:tcPr>
          <w:p w14:paraId="176B43A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Непредставление проектов локальных нормативных актов, содержащих коррупциогенные факторы, на антикоррупционную экспертизу.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03864F80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722FC617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962" w:type="dxa"/>
            <w:tcBorders>
              <w:top w:val="single" w:color="auto" w:sz="4" w:space="0"/>
            </w:tcBorders>
          </w:tcPr>
          <w:p w14:paraId="1FC30BB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6A148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 w14:paraId="0F13414B">
            <w:pPr>
              <w:pStyle w:val="13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B9116C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Представление интересов учреждения в судебных и иных органах власти</w:t>
            </w:r>
          </w:p>
        </w:tc>
        <w:tc>
          <w:tcPr>
            <w:tcW w:w="3432" w:type="dxa"/>
          </w:tcPr>
          <w:p w14:paraId="3AAD902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Ненадлежащее исполнение обязанностей представителя учреждения (пассивная позиция при защите интересов учреждения) с целью </w:t>
            </w: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принятия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решений в пользу иных заинтересованных лиц  при представлении интересов учреждения в судебных и иных органах власти;</w:t>
            </w:r>
          </w:p>
          <w:p w14:paraId="0D5A8C2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AA0979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Злоупотребление предоставлен-ными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учреждения).</w:t>
            </w:r>
          </w:p>
        </w:tc>
        <w:tc>
          <w:tcPr>
            <w:tcW w:w="1843" w:type="dxa"/>
          </w:tcPr>
          <w:p w14:paraId="63720704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Заведующий, работники учреждения</w:t>
            </w:r>
          </w:p>
        </w:tc>
        <w:tc>
          <w:tcPr>
            <w:tcW w:w="1417" w:type="dxa"/>
          </w:tcPr>
          <w:p w14:paraId="6A07BC72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962" w:type="dxa"/>
          </w:tcPr>
          <w:p w14:paraId="107FC9F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Обязательное заблаговременное согласование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правовой позиции</w:t>
            </w: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представителя учреждения с руководителем учреждения.</w:t>
            </w:r>
          </w:p>
          <w:p w14:paraId="2243AFF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34081E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14:paraId="3C8755C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18B89C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14:paraId="5132B052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0909EAD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093AE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34260F36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3A72ED0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40DA6CC1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Выработка позиции представления в суде интересов учреждения, используя договоренность с участниками судебного процесса.</w:t>
            </w:r>
          </w:p>
        </w:tc>
        <w:tc>
          <w:tcPr>
            <w:tcW w:w="1843" w:type="dxa"/>
          </w:tcPr>
          <w:p w14:paraId="25ECAE6F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14:paraId="0F62A036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14:paraId="75E43923">
            <w:pPr>
              <w:spacing w:beforeAutospacing="1" w:afterAutospacing="1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14:paraId="7A266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797E54F9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23DFFF9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67AEB580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Получение положительного решения по делам учреждения, инициируя разработку проекта локального нормативного акта, содержащего коррупциогенные факторы.</w:t>
            </w:r>
          </w:p>
        </w:tc>
        <w:tc>
          <w:tcPr>
            <w:tcW w:w="1843" w:type="dxa"/>
          </w:tcPr>
          <w:p w14:paraId="37AB3080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14:paraId="56A3F44C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14:paraId="7DA414B6">
            <w:pPr>
              <w:spacing w:beforeAutospacing="1" w:afterAutospacing="1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08EF5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1DF566D">
            <w:pPr>
              <w:pStyle w:val="13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01119F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 (правовая экспертиза проектов договоров (соглашений), заключаемых от имени учреждения; 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3432" w:type="dxa"/>
          </w:tcPr>
          <w:p w14:paraId="37A1F11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843" w:type="dxa"/>
          </w:tcPr>
          <w:p w14:paraId="7153FFE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контрактный управляющий; заведующий хозяйством</w:t>
            </w:r>
          </w:p>
        </w:tc>
        <w:tc>
          <w:tcPr>
            <w:tcW w:w="1417" w:type="dxa"/>
          </w:tcPr>
          <w:p w14:paraId="1D6E02C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14:paraId="5516AF5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договоров (соглашений);</w:t>
            </w:r>
          </w:p>
          <w:p w14:paraId="169FCB02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11BDE81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работников учреждения с гражданами и представителями организаций;</w:t>
            </w:r>
          </w:p>
          <w:p w14:paraId="7E45DF89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53E2DB5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14:paraId="17E51B4C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C3BA08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14:paraId="0991F58C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998F439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14:paraId="7D0DA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 w14:paraId="1424CA9D">
            <w:pPr>
              <w:pStyle w:val="13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79E91E0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Осуществление функций распорядителя и получателя бюджетных средств, предусмотренных на финансирование возложенных на учреждение полномочий.</w:t>
            </w:r>
          </w:p>
        </w:tc>
        <w:tc>
          <w:tcPr>
            <w:tcW w:w="3432" w:type="dxa"/>
          </w:tcPr>
          <w:p w14:paraId="00E00C0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работник учреждения выявляет, что определенные работы (услуги):</w:t>
            </w:r>
          </w:p>
          <w:p w14:paraId="5B642A1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 уже были ранее оплачены; </w:t>
            </w:r>
          </w:p>
          <w:p w14:paraId="4A51B41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не предусмотрены государственным (муниципальным)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</w:tc>
        <w:tc>
          <w:tcPr>
            <w:tcW w:w="1843" w:type="dxa"/>
          </w:tcPr>
          <w:p w14:paraId="0D0644F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заведующий хозяйством</w:t>
            </w:r>
          </w:p>
        </w:tc>
        <w:tc>
          <w:tcPr>
            <w:tcW w:w="1417" w:type="dxa"/>
          </w:tcPr>
          <w:p w14:paraId="32A79F4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14:paraId="5B2DDE1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14:paraId="62EC1111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01333C0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14:paraId="6135C64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312F98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14:paraId="65AD4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16" w:type="dxa"/>
            <w:vMerge w:val="continue"/>
          </w:tcPr>
          <w:p w14:paraId="33798E62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1D7D273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6951B37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 целях получения материальной выгоды от заинтересованного лица работнику учреждения поступает предложение за вознаграждение: </w:t>
            </w:r>
          </w:p>
          <w:p w14:paraId="5FB85F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скрыть наличие просроченной дебиторской задолженности; </w:t>
            </w:r>
          </w:p>
          <w:p w14:paraId="5D4ACDB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1843" w:type="dxa"/>
          </w:tcPr>
          <w:p w14:paraId="02BAC00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14:paraId="51015D0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14:paraId="2A51E28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3B7B6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5EE4623">
            <w:pPr>
              <w:pStyle w:val="13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556C099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Осуществление полномочий собственника </w:t>
            </w:r>
          </w:p>
        </w:tc>
        <w:tc>
          <w:tcPr>
            <w:tcW w:w="3432" w:type="dxa"/>
          </w:tcPr>
          <w:p w14:paraId="00432737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отдельных лиц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связи с полученным (обещанным) от них (иных заинтересованных лиц) вознаграждением.</w:t>
            </w:r>
          </w:p>
        </w:tc>
        <w:tc>
          <w:tcPr>
            <w:tcW w:w="1843" w:type="dxa"/>
          </w:tcPr>
          <w:p w14:paraId="20E39DD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7" w:type="dxa"/>
          </w:tcPr>
          <w:p w14:paraId="2BA8AF4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14:paraId="6DFB7D4C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работником учреждения при осуществлении коррупционно-опасной функции;</w:t>
            </w:r>
          </w:p>
          <w:p w14:paraId="30A0DC4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E3067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09388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482EA4D8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42DC93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4767ACA3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Необоснованное согласование или необоснованный отказ в согласовании предоставления в аренду государственного (муниципального) имущества, находящегося в оперативном управлении учреждения.</w:t>
            </w:r>
          </w:p>
        </w:tc>
        <w:tc>
          <w:tcPr>
            <w:tcW w:w="1843" w:type="dxa"/>
          </w:tcPr>
          <w:p w14:paraId="234953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</w:tcPr>
          <w:p w14:paraId="6D25DC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962" w:type="dxa"/>
          </w:tcPr>
          <w:p w14:paraId="1CF79D0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Установление четкой регламентации порядка и сроков совершения действий работником учреждения.</w:t>
            </w:r>
          </w:p>
        </w:tc>
      </w:tr>
      <w:tr w14:paraId="31DA7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 w14:paraId="5D074AE8">
            <w:pPr>
              <w:pStyle w:val="13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8DB2183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заказчика, осуществляющего закупки товаров, работ, услуг для (муниципальных) нужд</w:t>
            </w:r>
          </w:p>
        </w:tc>
        <w:tc>
          <w:tcPr>
            <w:tcW w:w="3432" w:type="dxa"/>
          </w:tcPr>
          <w:p w14:paraId="72455D4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преимуществ для отдельных участников закупки.</w:t>
            </w:r>
          </w:p>
        </w:tc>
        <w:tc>
          <w:tcPr>
            <w:tcW w:w="1843" w:type="dxa"/>
          </w:tcPr>
          <w:p w14:paraId="222BB04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 ОУ</w:t>
            </w:r>
          </w:p>
          <w:p w14:paraId="7818B60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Контрактный управляющий ОУ</w:t>
            </w:r>
          </w:p>
        </w:tc>
        <w:tc>
          <w:tcPr>
            <w:tcW w:w="1417" w:type="dxa"/>
          </w:tcPr>
          <w:p w14:paraId="2BC0C0B6">
            <w:pPr>
              <w:ind w:hanging="85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14:paraId="2ED922C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3193AB8B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31CD671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14:paraId="1A26CFDC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48B575E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14:paraId="021DC550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8455280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14:paraId="3A03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4F515056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2D5202D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300A68BB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14:paraId="042A6E3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расширен (ограничен) круг возможных участников закупки; </w:t>
            </w:r>
          </w:p>
          <w:p w14:paraId="2167349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завышена (занижена) начальная (максимальная) цена контракта.</w:t>
            </w:r>
          </w:p>
        </w:tc>
        <w:tc>
          <w:tcPr>
            <w:tcW w:w="1843" w:type="dxa"/>
          </w:tcPr>
          <w:p w14:paraId="04418F2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B922AD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7F6139F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14:paraId="663D251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A97865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2B7B6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37C282EC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260BCB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004FF11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843" w:type="dxa"/>
          </w:tcPr>
          <w:p w14:paraId="0150E40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ОУ </w:t>
            </w:r>
          </w:p>
          <w:p w14:paraId="20E8B6C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Контрактный управляющий ОУ</w:t>
            </w:r>
          </w:p>
        </w:tc>
        <w:tc>
          <w:tcPr>
            <w:tcW w:w="1417" w:type="dxa"/>
          </w:tcPr>
          <w:p w14:paraId="419B9B7E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14:paraId="1BF05887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14:paraId="0606BC26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EC0E25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Привлечение к подготовке проектов государственных контрактов (договоров) представителей иных структурных подразделений органа государственной власти (органа местного самоуправления).</w:t>
            </w:r>
          </w:p>
          <w:p w14:paraId="6E72204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6FEFA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5C419259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0E02DB1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3B252369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(муниципальных) контрактов (договоров). </w:t>
            </w:r>
          </w:p>
        </w:tc>
        <w:tc>
          <w:tcPr>
            <w:tcW w:w="1843" w:type="dxa"/>
          </w:tcPr>
          <w:p w14:paraId="1C6C474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контрактный управляющий</w:t>
            </w:r>
          </w:p>
        </w:tc>
        <w:tc>
          <w:tcPr>
            <w:tcW w:w="1417" w:type="dxa"/>
          </w:tcPr>
          <w:p w14:paraId="05AD93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14:paraId="1BC424C4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14:paraId="2AE16140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EE5F5C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14:paraId="4B1CD05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D7F11C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14:paraId="4B2BD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6" w:type="dxa"/>
            <w:vMerge w:val="continue"/>
          </w:tcPr>
          <w:p w14:paraId="404AAF3E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30EB5B0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2412B8A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 ведении претензионной работы работнику учреждения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государственного (муниципального) контракта (договора).</w:t>
            </w:r>
          </w:p>
        </w:tc>
        <w:tc>
          <w:tcPr>
            <w:tcW w:w="1843" w:type="dxa"/>
          </w:tcPr>
          <w:p w14:paraId="7E5FDCB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Заведующий; контрактный управляющий</w:t>
            </w:r>
          </w:p>
        </w:tc>
        <w:tc>
          <w:tcPr>
            <w:tcW w:w="1417" w:type="dxa"/>
          </w:tcPr>
          <w:p w14:paraId="3D8AA6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14:paraId="579B1D6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работником учреждения при осуществлении коррупционно-опасной функции.</w:t>
            </w:r>
          </w:p>
          <w:p w14:paraId="06D6C8D8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6B651CE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14:paraId="0DE9F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6" w:type="dxa"/>
            <w:vMerge w:val="continue"/>
          </w:tcPr>
          <w:p w14:paraId="6E788911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48B4293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00D9C27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843" w:type="dxa"/>
          </w:tcPr>
          <w:p w14:paraId="63792EB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ОУ </w:t>
            </w:r>
          </w:p>
          <w:p w14:paraId="760BE26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Контрактный управляющий ОУ</w:t>
            </w:r>
          </w:p>
        </w:tc>
        <w:tc>
          <w:tcPr>
            <w:tcW w:w="1417" w:type="dxa"/>
          </w:tcPr>
          <w:p w14:paraId="6772741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14:paraId="284F8A0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675FEAB6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2D651D7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14:paraId="368E7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6" w:type="dxa"/>
            <w:vMerge w:val="continue"/>
          </w:tcPr>
          <w:p w14:paraId="5550C560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17DAC00F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62D5C495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контракта.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843" w:type="dxa"/>
          </w:tcPr>
          <w:p w14:paraId="1627425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ОУ </w:t>
            </w:r>
          </w:p>
          <w:p w14:paraId="514834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Контрактный управляющий ОУ</w:t>
            </w:r>
          </w:p>
        </w:tc>
        <w:tc>
          <w:tcPr>
            <w:tcW w:w="1417" w:type="dxa"/>
          </w:tcPr>
          <w:p w14:paraId="2FBAC72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962" w:type="dxa"/>
          </w:tcPr>
          <w:p w14:paraId="186FFE9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14:paraId="2071DF34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0885FFE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</w:tc>
      </w:tr>
      <w:tr w14:paraId="53A03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6" w:type="dxa"/>
            <w:vMerge w:val="continue"/>
          </w:tcPr>
          <w:p w14:paraId="4A73159D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10018340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1131796C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1843" w:type="dxa"/>
          </w:tcPr>
          <w:p w14:paraId="094CC66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Заведующий ОУ </w:t>
            </w:r>
          </w:p>
          <w:p w14:paraId="203EA650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Контрактный управляющий ОУ</w:t>
            </w:r>
          </w:p>
        </w:tc>
        <w:tc>
          <w:tcPr>
            <w:tcW w:w="1417" w:type="dxa"/>
          </w:tcPr>
          <w:p w14:paraId="5E63B13D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962" w:type="dxa"/>
          </w:tcPr>
          <w:p w14:paraId="2BA25F4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14:paraId="24B3B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1483D955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44E6521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5CDA938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14:paraId="51A0BFD9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1BBD4FB6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843" w:type="dxa"/>
          </w:tcPr>
          <w:p w14:paraId="718ABB35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Заведующий ОУ контрактный управляющий ОУ</w:t>
            </w:r>
          </w:p>
        </w:tc>
        <w:tc>
          <w:tcPr>
            <w:tcW w:w="1417" w:type="dxa"/>
          </w:tcPr>
          <w:p w14:paraId="25DF0A92">
            <w:pPr>
              <w:ind w:hanging="8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962" w:type="dxa"/>
          </w:tcPr>
          <w:p w14:paraId="5806519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работником учреждения при осуществлении коррупционно-опасной функции;</w:t>
            </w:r>
          </w:p>
          <w:p w14:paraId="37504114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50F79AEA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Оборудование мест взаимодействия работников учреждения и представителей участников торгов средствами аудио- видео-записи.</w:t>
            </w:r>
          </w:p>
        </w:tc>
      </w:tr>
      <w:tr w14:paraId="7003B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 w14:paraId="6140FD62">
            <w:pPr>
              <w:pStyle w:val="13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7DC2C46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Оказание государственной (муниципальной) услуги</w:t>
            </w:r>
            <w:r>
              <w:rPr>
                <w:rStyle w:val="4"/>
                <w:rFonts w:cs="Times New Roman"/>
                <w:sz w:val="24"/>
                <w:szCs w:val="24"/>
                <w:lang w:eastAsia="ru-RU"/>
              </w:rPr>
              <w:footnoteReference w:id="0"/>
            </w:r>
          </w:p>
        </w:tc>
        <w:tc>
          <w:tcPr>
            <w:tcW w:w="3432" w:type="dxa"/>
          </w:tcPr>
          <w:p w14:paraId="248A2769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Установление необоснованных преимуществ при оказании государственной (муниципальной) услуги.</w:t>
            </w:r>
          </w:p>
        </w:tc>
        <w:tc>
          <w:tcPr>
            <w:tcW w:w="1843" w:type="dxa"/>
          </w:tcPr>
          <w:p w14:paraId="306C3B4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 ОУ</w:t>
            </w:r>
          </w:p>
        </w:tc>
        <w:tc>
          <w:tcPr>
            <w:tcW w:w="1417" w:type="dxa"/>
          </w:tcPr>
          <w:p w14:paraId="55A7075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14:paraId="5F4A8CA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государственной (муниципальной) услуги;</w:t>
            </w:r>
          </w:p>
          <w:p w14:paraId="640B7203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09171C77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Размещение на официальном сайте учреждения Административного регламента предоставления государственной (муниципальной) услуги;</w:t>
            </w:r>
          </w:p>
          <w:p w14:paraId="62AEA577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0B4D6DB9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Совершенствование механизма отбора работников учреждения для включения в состав комиссий, рабочих групп, принимающих соответствующие решения;</w:t>
            </w:r>
          </w:p>
          <w:p w14:paraId="3A9D391B">
            <w:pPr>
              <w:ind w:firstLine="0"/>
              <w:jc w:val="both"/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32FF6E6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государственной (муниципальной)услуги;</w:t>
            </w:r>
          </w:p>
          <w:p w14:paraId="053CBFB8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учреждения: </w:t>
            </w:r>
          </w:p>
          <w:p w14:paraId="34948551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74BCF4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14:paraId="66FA5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6C29148B">
            <w:pPr>
              <w:pStyle w:val="14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6CC04E24">
            <w:pPr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14:paraId="74E5CC3F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 государственной (муниципальной) услуги.</w:t>
            </w:r>
          </w:p>
        </w:tc>
        <w:tc>
          <w:tcPr>
            <w:tcW w:w="1843" w:type="dxa"/>
          </w:tcPr>
          <w:p w14:paraId="29E5E4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ОУ</w:t>
            </w:r>
          </w:p>
        </w:tc>
        <w:tc>
          <w:tcPr>
            <w:tcW w:w="1417" w:type="dxa"/>
          </w:tcPr>
          <w:p w14:paraId="54A6FC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962" w:type="dxa"/>
          </w:tcPr>
          <w:p w14:paraId="32E67677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14:paraId="6D170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 w14:paraId="314B6BEC">
            <w:pPr>
              <w:pStyle w:val="13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continue"/>
          </w:tcPr>
          <w:p w14:paraId="317A73B8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</w:tcPr>
          <w:p w14:paraId="3D2FD7F9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843" w:type="dxa"/>
          </w:tcPr>
          <w:p w14:paraId="20BFC44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Заведующий ОУ</w:t>
            </w:r>
          </w:p>
        </w:tc>
        <w:tc>
          <w:tcPr>
            <w:tcW w:w="1417" w:type="dxa"/>
          </w:tcPr>
          <w:p w14:paraId="2A61371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962" w:type="dxa"/>
          </w:tcPr>
          <w:p w14:paraId="4310BB8C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документов(материалов, информации), которые граждане (юридические лица) обязаны предоставить для реализации права.</w:t>
            </w:r>
          </w:p>
        </w:tc>
      </w:tr>
      <w:tr w14:paraId="5C899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E21D74E">
            <w:pPr>
              <w:pStyle w:val="13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567"/>
                <w:tab w:val="clear" w:pos="1134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8843101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Проведение конкурсов на замещение вакантной должности, на включение в кадровый резерв </w:t>
            </w:r>
          </w:p>
        </w:tc>
        <w:tc>
          <w:tcPr>
            <w:tcW w:w="3432" w:type="dxa"/>
          </w:tcPr>
          <w:p w14:paraId="04BC2ACB">
            <w:pPr>
              <w:pStyle w:val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Победителем конкурса на замещение вакантной должности, на включение в кадровый резерв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1843" w:type="dxa"/>
          </w:tcPr>
          <w:p w14:paraId="5FB48A8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ОУ</w:t>
            </w:r>
          </w:p>
        </w:tc>
        <w:tc>
          <w:tcPr>
            <w:tcW w:w="1417" w:type="dxa"/>
          </w:tcPr>
          <w:p w14:paraId="6B7FBD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962" w:type="dxa"/>
          </w:tcPr>
          <w:p w14:paraId="2B923327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Коллегиальное принятие решений. </w:t>
            </w:r>
          </w:p>
          <w:p w14:paraId="4F7D78CF">
            <w:pPr>
              <w:pStyle w:val="1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B6AB09F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информации о результатах конкурса.</w:t>
            </w:r>
          </w:p>
          <w:p w14:paraId="4A30DA8A">
            <w:pPr>
              <w:pStyle w:val="1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BD5B276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работникам учреждения:</w:t>
            </w:r>
          </w:p>
          <w:p w14:paraId="1E3B6BDA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A58319B">
            <w:pPr>
              <w:pStyle w:val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</w:tbl>
    <w:p w14:paraId="04011D7C">
      <w:pPr>
        <w:rPr>
          <w:rFonts w:cs="Times New Roman"/>
        </w:rPr>
      </w:pPr>
    </w:p>
    <w:p w14:paraId="7187F824"/>
    <w:p w14:paraId="04B98C12"/>
    <w:sectPr>
      <w:headerReference r:id="rId5" w:type="default"/>
      <w:footerReference r:id="rId6" w:type="default"/>
      <w:pgSz w:w="16838" w:h="11906" w:orient="landscape"/>
      <w:pgMar w:top="1701" w:right="1134" w:bottom="567" w:left="1134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78052"/>
      <w:docPartObj>
        <w:docPartGallery w:val="AutoText"/>
      </w:docPartObj>
    </w:sdtPr>
    <w:sdtEndPr>
      <w:rPr>
        <w:sz w:val="24"/>
        <w:szCs w:val="24"/>
      </w:rPr>
    </w:sdtEndPr>
    <w:sdtContent>
      <w:p w14:paraId="6B9F4B53">
        <w:pPr>
          <w:pStyle w:val="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11</w:t>
        </w:r>
        <w:r>
          <w:rPr>
            <w:sz w:val="24"/>
            <w:szCs w:val="24"/>
          </w:rPr>
          <w:fldChar w:fldCharType="end"/>
        </w:r>
      </w:p>
    </w:sdtContent>
  </w:sdt>
  <w:p w14:paraId="717EAD1D">
    <w:pPr>
      <w:pStyle w:val="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47665A23">
      <w:pPr>
        <w:pStyle w:val="6"/>
      </w:pPr>
      <w:r>
        <w:rPr>
          <w:rStyle w:val="4"/>
        </w:rPr>
        <w:footnoteRef/>
      </w:r>
      <w:r>
        <w:t xml:space="preserve"> Указывается наименование конкретной государственной (муниципальной)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51DBE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87336"/>
    <w:multiLevelType w:val="multilevel"/>
    <w:tmpl w:val="45587336"/>
    <w:lvl w:ilvl="0" w:tentative="0">
      <w:start w:val="1"/>
      <w:numFmt w:val="decimal"/>
      <w:pStyle w:val="13"/>
      <w:lvlText w:val="%1."/>
      <w:lvlJc w:val="left"/>
      <w:pPr>
        <w:ind w:left="360" w:hanging="360"/>
      </w:pPr>
    </w:lvl>
    <w:lvl w:ilvl="1" w:tentative="0">
      <w:start w:val="1"/>
      <w:numFmt w:val="decimal"/>
      <w:pStyle w:val="14"/>
      <w:lvlText w:val="%1.%2."/>
      <w:lvlJc w:val="left"/>
      <w:pPr>
        <w:ind w:left="716" w:hanging="432"/>
      </w:pPr>
    </w:lvl>
    <w:lvl w:ilvl="2" w:tentative="0">
      <w:start w:val="1"/>
      <w:numFmt w:val="decimal"/>
      <w:pStyle w:val="15"/>
      <w:lvlText w:val="%1.%2.%3."/>
      <w:lvlJc w:val="left"/>
      <w:pPr>
        <w:ind w:left="504" w:hanging="504"/>
      </w:pPr>
      <w:rPr>
        <w:b w:val="0"/>
      </w:rPr>
    </w:lvl>
    <w:lvl w:ilvl="3" w:tentative="0">
      <w:start w:val="1"/>
      <w:numFmt w:val="decimal"/>
      <w:pStyle w:val="16"/>
      <w:lvlText w:val="%1.%2.%3.%4."/>
      <w:lvlJc w:val="left"/>
      <w:pPr>
        <w:ind w:left="1728" w:hanging="648"/>
      </w:pPr>
      <w:rPr>
        <w:b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2214C3"/>
    <w:multiLevelType w:val="multilevel"/>
    <w:tmpl w:val="652214C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858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6"/>
    <w:rsid w:val="00080206"/>
    <w:rsid w:val="000B48C4"/>
    <w:rsid w:val="00245D22"/>
    <w:rsid w:val="0044528F"/>
    <w:rsid w:val="0052559E"/>
    <w:rsid w:val="00526B45"/>
    <w:rsid w:val="00634648"/>
    <w:rsid w:val="006E103C"/>
    <w:rsid w:val="006F45BA"/>
    <w:rsid w:val="00721698"/>
    <w:rsid w:val="007950D4"/>
    <w:rsid w:val="00861BF3"/>
    <w:rsid w:val="008C0C82"/>
    <w:rsid w:val="008E5E84"/>
    <w:rsid w:val="009708B7"/>
    <w:rsid w:val="00994B2A"/>
    <w:rsid w:val="009A4CB6"/>
    <w:rsid w:val="009D3C1A"/>
    <w:rsid w:val="00A43877"/>
    <w:rsid w:val="00A95891"/>
    <w:rsid w:val="00AC029C"/>
    <w:rsid w:val="00BC4948"/>
    <w:rsid w:val="00BF307D"/>
    <w:rsid w:val="00C62EE0"/>
    <w:rsid w:val="00C729F6"/>
    <w:rsid w:val="00C855CC"/>
    <w:rsid w:val="00CA2109"/>
    <w:rsid w:val="00D525F1"/>
    <w:rsid w:val="00E60B55"/>
    <w:rsid w:val="00F821A6"/>
    <w:rsid w:val="750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  <w:ind w:firstLine="709"/>
    </w:pPr>
    <w:rPr>
      <w:rFonts w:ascii="Times New Roman" w:hAnsi="Times New Roman" w:eastAsia="Times New Roman" w:cs="Calibr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footnote text"/>
    <w:basedOn w:val="1"/>
    <w:link w:val="12"/>
    <w:semiHidden/>
    <w:unhideWhenUsed/>
    <w:uiPriority w:val="99"/>
    <w:rPr>
      <w:sz w:val="20"/>
      <w:szCs w:val="20"/>
    </w:rPr>
  </w:style>
  <w:style w:type="paragraph" w:styleId="7">
    <w:name w:val="header"/>
    <w:basedOn w:val="1"/>
    <w:link w:val="10"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59"/>
    <w:pPr>
      <w:spacing w:after="0" w:line="240" w:lineRule="auto"/>
    </w:pPr>
    <w:rPr>
      <w:rFonts w:ascii="Calibri" w:hAnsi="Calibri" w:eastAsia="Times New Roman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Верхний колонтитул Знак"/>
    <w:basedOn w:val="2"/>
    <w:link w:val="7"/>
    <w:uiPriority w:val="99"/>
    <w:rPr>
      <w:rFonts w:ascii="Times New Roman" w:hAnsi="Times New Roman" w:eastAsia="Times New Roman" w:cs="Calibri"/>
      <w:sz w:val="28"/>
    </w:rPr>
  </w:style>
  <w:style w:type="character" w:customStyle="1" w:styleId="11">
    <w:name w:val="Нижний колонтитул Знак"/>
    <w:basedOn w:val="2"/>
    <w:link w:val="8"/>
    <w:uiPriority w:val="99"/>
    <w:rPr>
      <w:rFonts w:ascii="Times New Roman" w:hAnsi="Times New Roman" w:eastAsia="Times New Roman" w:cs="Calibri"/>
      <w:sz w:val="28"/>
    </w:rPr>
  </w:style>
  <w:style w:type="character" w:customStyle="1" w:styleId="12">
    <w:name w:val="Текст сноски Знак"/>
    <w:basedOn w:val="2"/>
    <w:link w:val="6"/>
    <w:semiHidden/>
    <w:uiPriority w:val="99"/>
    <w:rPr>
      <w:rFonts w:ascii="Times New Roman" w:hAnsi="Times New Roman" w:eastAsia="Times New Roman" w:cs="Calibri"/>
      <w:sz w:val="20"/>
      <w:szCs w:val="20"/>
    </w:rPr>
  </w:style>
  <w:style w:type="paragraph" w:customStyle="1" w:styleId="13">
    <w:name w:val="_Заголовок1"/>
    <w:basedOn w:val="1"/>
    <w:qFormat/>
    <w:uiPriority w:val="0"/>
    <w:pPr>
      <w:keepNext/>
      <w:keepLines/>
      <w:numPr>
        <w:ilvl w:val="0"/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cs="Times New Roman" w:eastAsiaTheme="minorHAnsi"/>
      <w:b/>
      <w:szCs w:val="28"/>
    </w:rPr>
  </w:style>
  <w:style w:type="paragraph" w:customStyle="1" w:styleId="14">
    <w:name w:val="_Заголовок2"/>
    <w:basedOn w:val="13"/>
    <w:qFormat/>
    <w:uiPriority w:val="0"/>
    <w:pPr>
      <w:numPr>
        <w:ilvl w:val="1"/>
      </w:numPr>
      <w:spacing w:before="240" w:after="120"/>
      <w:outlineLvl w:val="1"/>
    </w:pPr>
  </w:style>
  <w:style w:type="paragraph" w:customStyle="1" w:styleId="15">
    <w:name w:val="_Заголовок3"/>
    <w:basedOn w:val="14"/>
    <w:qFormat/>
    <w:uiPriority w:val="0"/>
    <w:pPr>
      <w:numPr>
        <w:ilvl w:val="2"/>
      </w:numPr>
      <w:spacing w:before="120" w:after="80"/>
      <w:outlineLvl w:val="2"/>
    </w:pPr>
  </w:style>
  <w:style w:type="paragraph" w:customStyle="1" w:styleId="16">
    <w:name w:val="_Заголовок4"/>
    <w:basedOn w:val="15"/>
    <w:qFormat/>
    <w:uiPriority w:val="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8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CE86-2131-4B99-8CC1-4D8DF219C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2060</Words>
  <Characters>11747</Characters>
  <Lines>97</Lines>
  <Paragraphs>27</Paragraphs>
  <TotalTime>296</TotalTime>
  <ScaleCrop>false</ScaleCrop>
  <LinksUpToDate>false</LinksUpToDate>
  <CharactersWithSpaces>13780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2017-10-17T07:37:00Z</dcterms:created>
  <dc:creator>Наталья Антипина</dc:creator>
  <cp:lastModifiedBy>Office</cp:lastModifiedBy>
  <cp:lastPrinted>2024-06-11T11:38:00Z</cp:lastPrinted>
  <dcterms:modified xsi:type="dcterms:W3CDTF">2025-02-17T06:48:13Z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3A0002F906684E40B537CCA271CD0DBA_12</vt:lpwstr>
  </property>
</Properties>
</file>