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FF0000"/>
          <w:sz w:val="36"/>
          <w:szCs w:val="36"/>
          <w:u w:val="single"/>
        </w:rPr>
      </w:pPr>
      <w:r w:rsidRPr="00104FBF">
        <w:rPr>
          <w:b/>
          <w:bCs/>
          <w:i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-605790</wp:posOffset>
            </wp:positionV>
            <wp:extent cx="3057525" cy="3057525"/>
            <wp:effectExtent l="19050" t="0" r="9525" b="0"/>
            <wp:wrapSquare wrapText="bothSides"/>
            <wp:docPr id="1" name="Рисунок 1" descr="https://fsd.kopilkaurokov.ru/up/html/2017/04/02/k_58e118a0aa106/40591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02/k_58e118a0aa106/405916_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FBF">
        <w:rPr>
          <w:b/>
          <w:bCs/>
          <w:i/>
          <w:color w:val="FF0000"/>
          <w:sz w:val="36"/>
          <w:szCs w:val="36"/>
          <w:u w:val="single"/>
        </w:rPr>
        <w:t>«День победы»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     Закрепление знаний детей о Великой Отечественной Войне, об армии – защитнице нашей страны, о подвиге народа, который встал на защиту своей Родины.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     Развитие интереса и уважения к героическим событиям прошлого, боевой славе русских людей.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     Воспитание нравственных чувств (любви, ответственности, гордости) к людям старшего поколения,  уважения к защитникам Отечества.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b/>
          <w:bCs/>
          <w:color w:val="333333"/>
          <w:sz w:val="28"/>
          <w:szCs w:val="28"/>
        </w:rPr>
        <w:t>Рекомендации родителям: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 xml:space="preserve">        побеседовать с детьми </w:t>
      </w:r>
      <w:r w:rsidRPr="00104FBF">
        <w:rPr>
          <w:color w:val="333333"/>
          <w:sz w:val="28"/>
          <w:szCs w:val="28"/>
        </w:rPr>
        <w:t>о подвигах людей во время войны;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        просмотреть телепередачи «Парад на Красной площади» – показать мощь и силу Российской Армии;</w:t>
      </w:r>
    </w:p>
    <w:p w:rsid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        понаблюдать с детьми за праздничным салютом;</w:t>
      </w:r>
      <w:r>
        <w:rPr>
          <w:color w:val="333333"/>
          <w:sz w:val="28"/>
          <w:szCs w:val="28"/>
        </w:rPr>
        <w:t xml:space="preserve"> (в записи)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        поздравить прадедушку и прабабушку;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 xml:space="preserve">-         посетить </w:t>
      </w:r>
      <w:proofErr w:type="spellStart"/>
      <w:r>
        <w:rPr>
          <w:color w:val="333333"/>
          <w:sz w:val="28"/>
          <w:szCs w:val="28"/>
        </w:rPr>
        <w:t>онлайн</w:t>
      </w:r>
      <w:proofErr w:type="spellEnd"/>
      <w:r>
        <w:rPr>
          <w:color w:val="333333"/>
          <w:sz w:val="28"/>
          <w:szCs w:val="28"/>
        </w:rPr>
        <w:t xml:space="preserve">  </w:t>
      </w:r>
      <w:r w:rsidRPr="00104FBF">
        <w:rPr>
          <w:color w:val="333333"/>
          <w:sz w:val="28"/>
          <w:szCs w:val="28"/>
        </w:rPr>
        <w:t>музей военной техники;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        </w:t>
      </w:r>
      <w:r>
        <w:rPr>
          <w:color w:val="333333"/>
          <w:sz w:val="28"/>
          <w:szCs w:val="28"/>
        </w:rPr>
        <w:t>сделать поделки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нарисовать рисунок к дню Победы;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 xml:space="preserve">-         прочитать детям: </w:t>
      </w:r>
      <w:proofErr w:type="spellStart"/>
      <w:r w:rsidRPr="00104FBF">
        <w:rPr>
          <w:color w:val="333333"/>
          <w:sz w:val="28"/>
          <w:szCs w:val="28"/>
        </w:rPr>
        <w:t>Ю.М.Непринцев</w:t>
      </w:r>
      <w:proofErr w:type="spellEnd"/>
      <w:r w:rsidRPr="00104FBF">
        <w:rPr>
          <w:color w:val="333333"/>
          <w:sz w:val="28"/>
          <w:szCs w:val="28"/>
        </w:rPr>
        <w:t xml:space="preserve"> «Отдых после боя»;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 xml:space="preserve">-         просмотреть фильмы о героях войны, совместно обсудить; </w:t>
      </w:r>
      <w:proofErr w:type="gramStart"/>
      <w:r w:rsidRPr="00104FBF">
        <w:rPr>
          <w:color w:val="333333"/>
          <w:sz w:val="28"/>
          <w:szCs w:val="28"/>
        </w:rPr>
        <w:t>м</w:t>
      </w:r>
      <w:proofErr w:type="gramEnd"/>
      <w:r w:rsidRPr="00104FBF">
        <w:rPr>
          <w:color w:val="333333"/>
          <w:sz w:val="28"/>
          <w:szCs w:val="28"/>
        </w:rPr>
        <w:t>/</w:t>
      </w:r>
      <w:proofErr w:type="spellStart"/>
      <w:r w:rsidRPr="00104FBF">
        <w:rPr>
          <w:color w:val="333333"/>
          <w:sz w:val="28"/>
          <w:szCs w:val="28"/>
        </w:rPr>
        <w:t>ф</w:t>
      </w:r>
      <w:proofErr w:type="spellEnd"/>
      <w:r w:rsidRPr="00104FBF">
        <w:rPr>
          <w:color w:val="333333"/>
          <w:sz w:val="28"/>
          <w:szCs w:val="28"/>
        </w:rPr>
        <w:t xml:space="preserve">: «Василёк» </w:t>
      </w:r>
      <w:proofErr w:type="spellStart"/>
      <w:r w:rsidRPr="00104FBF">
        <w:rPr>
          <w:color w:val="333333"/>
          <w:sz w:val="28"/>
          <w:szCs w:val="28"/>
        </w:rPr>
        <w:t>Союзмультфильм</w:t>
      </w:r>
      <w:proofErr w:type="spellEnd"/>
      <w:r w:rsidRPr="00104FBF">
        <w:rPr>
          <w:color w:val="333333"/>
          <w:sz w:val="28"/>
          <w:szCs w:val="28"/>
        </w:rPr>
        <w:t xml:space="preserve"> 1973г., «Солдатская сказка», «Дедушкин бинокль» </w:t>
      </w:r>
      <w:proofErr w:type="spellStart"/>
      <w:r w:rsidRPr="00104FBF">
        <w:rPr>
          <w:color w:val="333333"/>
          <w:sz w:val="28"/>
          <w:szCs w:val="28"/>
        </w:rPr>
        <w:t>Союзмультфильм</w:t>
      </w:r>
      <w:proofErr w:type="spellEnd"/>
      <w:r w:rsidRPr="00104FBF">
        <w:rPr>
          <w:color w:val="333333"/>
          <w:sz w:val="28"/>
          <w:szCs w:val="28"/>
        </w:rPr>
        <w:t xml:space="preserve"> 1982г., «Партизанская снегурочка» </w:t>
      </w:r>
      <w:proofErr w:type="spellStart"/>
      <w:r w:rsidRPr="00104FBF">
        <w:rPr>
          <w:color w:val="333333"/>
          <w:sz w:val="28"/>
          <w:szCs w:val="28"/>
        </w:rPr>
        <w:t>Киевначфильм</w:t>
      </w:r>
      <w:proofErr w:type="spellEnd"/>
      <w:r w:rsidRPr="00104FBF">
        <w:rPr>
          <w:color w:val="333333"/>
          <w:sz w:val="28"/>
          <w:szCs w:val="28"/>
        </w:rPr>
        <w:t xml:space="preserve"> 1981г.;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 xml:space="preserve">-         прослушать в домашних условиях: «Прадедушка. День Победы» муз. А. Ермолова, «День Победы» муз. Трубачёва, «Александровский сад» муз. Е. </w:t>
      </w:r>
      <w:proofErr w:type="spellStart"/>
      <w:r w:rsidRPr="00104FBF">
        <w:rPr>
          <w:color w:val="333333"/>
          <w:sz w:val="28"/>
          <w:szCs w:val="28"/>
        </w:rPr>
        <w:t>Циброва</w:t>
      </w:r>
      <w:proofErr w:type="spellEnd"/>
      <w:r w:rsidRPr="00104FBF">
        <w:rPr>
          <w:color w:val="333333"/>
          <w:sz w:val="28"/>
          <w:szCs w:val="28"/>
        </w:rPr>
        <w:t xml:space="preserve">, «Катюша» муз. М. </w:t>
      </w:r>
      <w:proofErr w:type="spellStart"/>
      <w:r w:rsidRPr="00104FBF">
        <w:rPr>
          <w:color w:val="333333"/>
          <w:sz w:val="28"/>
          <w:szCs w:val="28"/>
        </w:rPr>
        <w:t>Блантера</w:t>
      </w:r>
      <w:proofErr w:type="spellEnd"/>
      <w:r w:rsidRPr="00104FBF">
        <w:rPr>
          <w:color w:val="333333"/>
          <w:sz w:val="28"/>
          <w:szCs w:val="28"/>
        </w:rPr>
        <w:t>, «Три танкиста»;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FBF">
        <w:rPr>
          <w:color w:val="333333"/>
          <w:sz w:val="28"/>
          <w:szCs w:val="28"/>
        </w:rPr>
        <w:t>-         </w:t>
      </w: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04FBF" w:rsidRPr="00104FBF" w:rsidRDefault="00104FBF" w:rsidP="00104F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425B4" w:rsidRDefault="00B425B4"/>
    <w:sectPr w:rsidR="00B425B4" w:rsidSect="00B4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FBF"/>
    <w:rsid w:val="000545BD"/>
    <w:rsid w:val="00104FBF"/>
    <w:rsid w:val="004076B1"/>
    <w:rsid w:val="00810A67"/>
    <w:rsid w:val="00880C14"/>
    <w:rsid w:val="00B425B4"/>
    <w:rsid w:val="00DB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2020-04-29T14:20:00Z</dcterms:created>
  <dcterms:modified xsi:type="dcterms:W3CDTF">2020-04-29T14:29:00Z</dcterms:modified>
</cp:coreProperties>
</file>